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ACCEB" w14:textId="77777777" w:rsidR="006B369F" w:rsidRPr="00EC13F4" w:rsidRDefault="005A0FD4">
      <w:pPr>
        <w:pStyle w:val="BodyText"/>
        <w:spacing w:before="90"/>
        <w:ind w:right="111"/>
        <w:jc w:val="right"/>
        <w:rPr>
          <w:lang w:val="en-GB"/>
        </w:rPr>
      </w:pPr>
      <w:r w:rsidRPr="00EC13F4">
        <w:rPr>
          <w:lang w:val="en-GB"/>
        </w:rPr>
        <w:drawing>
          <wp:anchor distT="0" distB="0" distL="0" distR="0" simplePos="0" relativeHeight="1024" behindDoc="0" locked="0" layoutInCell="1" allowOverlap="1" wp14:anchorId="0084BB7E" wp14:editId="7F1985D2">
            <wp:simplePos x="0" y="0"/>
            <wp:positionH relativeFrom="page">
              <wp:posOffset>541019</wp:posOffset>
            </wp:positionH>
            <wp:positionV relativeFrom="paragraph">
              <wp:posOffset>5631</wp:posOffset>
            </wp:positionV>
            <wp:extent cx="2119884" cy="4099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119884" cy="409944"/>
                    </a:xfrm>
                    <a:prstGeom prst="rect">
                      <a:avLst/>
                    </a:prstGeom>
                  </pic:spPr>
                </pic:pic>
              </a:graphicData>
            </a:graphic>
          </wp:anchor>
        </w:drawing>
      </w:r>
      <w:r w:rsidRPr="00EC13F4">
        <w:rPr>
          <w:lang w:val="en-GB"/>
        </w:rPr>
        <w:t>Page 1 (1)</w:t>
      </w:r>
    </w:p>
    <w:p w14:paraId="510416CE" w14:textId="77777777" w:rsidR="006B369F" w:rsidRPr="00EC13F4" w:rsidRDefault="006B369F">
      <w:pPr>
        <w:pStyle w:val="BodyText"/>
        <w:rPr>
          <w:sz w:val="24"/>
          <w:lang w:val="en-GB"/>
        </w:rPr>
      </w:pPr>
    </w:p>
    <w:p w14:paraId="24EBC8F6" w14:textId="77777777" w:rsidR="006B369F" w:rsidRPr="00EC13F4" w:rsidRDefault="006B369F">
      <w:pPr>
        <w:pStyle w:val="BodyText"/>
        <w:rPr>
          <w:sz w:val="24"/>
          <w:lang w:val="en-GB"/>
        </w:rPr>
      </w:pPr>
    </w:p>
    <w:p w14:paraId="04893CF8" w14:textId="77777777" w:rsidR="006B369F" w:rsidRPr="00EC13F4" w:rsidRDefault="006B369F">
      <w:pPr>
        <w:pStyle w:val="BodyText"/>
        <w:rPr>
          <w:sz w:val="24"/>
          <w:lang w:val="en-GB"/>
        </w:rPr>
      </w:pPr>
    </w:p>
    <w:p w14:paraId="1FF4A108" w14:textId="77777777" w:rsidR="006B369F" w:rsidRPr="00EC13F4" w:rsidRDefault="006B369F">
      <w:pPr>
        <w:pStyle w:val="BodyText"/>
        <w:rPr>
          <w:sz w:val="24"/>
          <w:lang w:val="en-GB"/>
        </w:rPr>
      </w:pPr>
    </w:p>
    <w:p w14:paraId="06D26675" w14:textId="77777777" w:rsidR="006B369F" w:rsidRPr="00EC13F4" w:rsidRDefault="006B369F">
      <w:pPr>
        <w:pStyle w:val="BodyText"/>
        <w:rPr>
          <w:sz w:val="24"/>
          <w:lang w:val="en-GB"/>
        </w:rPr>
      </w:pPr>
    </w:p>
    <w:p w14:paraId="50B152F8" w14:textId="77777777" w:rsidR="006B369F" w:rsidRPr="00EC13F4" w:rsidRDefault="006B369F">
      <w:pPr>
        <w:pStyle w:val="BodyText"/>
        <w:rPr>
          <w:sz w:val="24"/>
          <w:lang w:val="en-GB"/>
        </w:rPr>
      </w:pPr>
    </w:p>
    <w:p w14:paraId="3DC8E456" w14:textId="77777777" w:rsidR="006B369F" w:rsidRPr="00EC13F4" w:rsidRDefault="006B369F">
      <w:pPr>
        <w:pStyle w:val="BodyText"/>
        <w:rPr>
          <w:sz w:val="24"/>
          <w:lang w:val="en-GB"/>
        </w:rPr>
      </w:pPr>
    </w:p>
    <w:p w14:paraId="5EEC94D3" w14:textId="77777777" w:rsidR="006B369F" w:rsidRPr="00EC13F4" w:rsidRDefault="006B369F">
      <w:pPr>
        <w:pStyle w:val="BodyText"/>
        <w:rPr>
          <w:sz w:val="24"/>
          <w:lang w:val="en-GB"/>
        </w:rPr>
      </w:pPr>
    </w:p>
    <w:p w14:paraId="35165DD6" w14:textId="77777777" w:rsidR="006B369F" w:rsidRPr="00EC13F4" w:rsidRDefault="006B369F">
      <w:pPr>
        <w:pStyle w:val="BodyText"/>
        <w:rPr>
          <w:sz w:val="24"/>
          <w:lang w:val="en-GB"/>
        </w:rPr>
      </w:pPr>
    </w:p>
    <w:p w14:paraId="361AA5E5" w14:textId="77777777" w:rsidR="006B369F" w:rsidRPr="00EC13F4" w:rsidRDefault="006B369F">
      <w:pPr>
        <w:pStyle w:val="BodyText"/>
        <w:rPr>
          <w:sz w:val="24"/>
          <w:lang w:val="en-GB"/>
        </w:rPr>
      </w:pPr>
    </w:p>
    <w:p w14:paraId="375B2326" w14:textId="77777777" w:rsidR="006B369F" w:rsidRPr="00EC13F4" w:rsidRDefault="006B369F">
      <w:pPr>
        <w:pStyle w:val="BodyText"/>
        <w:rPr>
          <w:sz w:val="24"/>
          <w:lang w:val="en-GB"/>
        </w:rPr>
      </w:pPr>
    </w:p>
    <w:p w14:paraId="3E60444B" w14:textId="77777777" w:rsidR="006B369F" w:rsidRPr="00EC13F4" w:rsidRDefault="006B369F">
      <w:pPr>
        <w:pStyle w:val="BodyText"/>
        <w:spacing w:before="2"/>
        <w:rPr>
          <w:sz w:val="19"/>
          <w:lang w:val="en-GB"/>
        </w:rPr>
      </w:pPr>
    </w:p>
    <w:p w14:paraId="0E28C2C5" w14:textId="77777777" w:rsidR="006B369F" w:rsidRPr="00EC13F4" w:rsidRDefault="005A0FD4">
      <w:pPr>
        <w:ind w:left="1851"/>
        <w:jc w:val="both"/>
        <w:rPr>
          <w:rFonts w:ascii="Franklin Gothic Book" w:hAnsi="Franklin Gothic Book"/>
          <w:sz w:val="28"/>
          <w:lang w:val="en-GB"/>
        </w:rPr>
      </w:pPr>
      <w:r w:rsidRPr="00EC13F4">
        <w:rPr>
          <w:rFonts w:ascii="Franklin Gothic Book" w:hAnsi="Franklin Gothic Book"/>
          <w:sz w:val="28"/>
          <w:lang w:val="en-GB"/>
        </w:rPr>
        <w:t>Instructions for auditors</w:t>
      </w:r>
    </w:p>
    <w:p w14:paraId="4CC4CB05" w14:textId="0317AF19" w:rsidR="006B369F" w:rsidRPr="00EC13F4" w:rsidRDefault="005A0FD4">
      <w:pPr>
        <w:pStyle w:val="BodyText"/>
        <w:spacing w:before="276" w:line="242" w:lineRule="auto"/>
        <w:ind w:left="1851" w:right="1800"/>
        <w:jc w:val="both"/>
        <w:rPr>
          <w:lang w:val="en-GB"/>
        </w:rPr>
      </w:pPr>
      <w:r w:rsidRPr="00EC13F4">
        <w:rPr>
          <w:rFonts w:ascii="Times New Roman" w:hAnsi="Times New Roman"/>
          <w:sz w:val="22"/>
          <w:lang w:val="en-GB"/>
        </w:rPr>
        <w:t xml:space="preserve">During the annual guarantee reassessment in accordance with the Travel Guarantee Act, a </w:t>
      </w:r>
      <w:r w:rsidRPr="00EC13F4">
        <w:rPr>
          <w:lang w:val="en-GB"/>
        </w:rPr>
        <w:t xml:space="preserve">party must submit a completed budget review for the previous term to the Legal, Financial and Administrative Services Agency. The budget review must be submitted using the directed </w:t>
      </w:r>
      <w:r w:rsidR="00EC13F4" w:rsidRPr="00EC13F4">
        <w:rPr>
          <w:lang w:val="en-GB"/>
        </w:rPr>
        <w:t>form and</w:t>
      </w:r>
      <w:r w:rsidRPr="00EC13F4">
        <w:rPr>
          <w:lang w:val="en-GB"/>
        </w:rPr>
        <w:t xml:space="preserve"> must be signed by the firm's authorised signatory. </w:t>
      </w:r>
      <w:r w:rsidR="00EC13F4">
        <w:rPr>
          <w:lang w:val="en-GB"/>
        </w:rPr>
        <w:t>When</w:t>
      </w:r>
      <w:r w:rsidRPr="00EC13F4">
        <w:rPr>
          <w:lang w:val="en-GB"/>
        </w:rPr>
        <w:t xml:space="preserve"> limited li</w:t>
      </w:r>
      <w:r w:rsidRPr="00EC13F4">
        <w:rPr>
          <w:lang w:val="en-GB"/>
        </w:rPr>
        <w:t>ability companies that have auditors</w:t>
      </w:r>
      <w:r w:rsidR="00EC13F4">
        <w:rPr>
          <w:lang w:val="en-GB"/>
        </w:rPr>
        <w:t xml:space="preserve"> submit a</w:t>
      </w:r>
      <w:r w:rsidRPr="00EC13F4">
        <w:rPr>
          <w:lang w:val="en-GB"/>
        </w:rPr>
        <w:t xml:space="preserve"> budget review</w:t>
      </w:r>
      <w:r w:rsidR="00EC13F4">
        <w:rPr>
          <w:lang w:val="en-GB"/>
        </w:rPr>
        <w:t>,</w:t>
      </w:r>
      <w:r w:rsidRPr="00EC13F4">
        <w:rPr>
          <w:lang w:val="en-GB"/>
        </w:rPr>
        <w:t xml:space="preserve"> </w:t>
      </w:r>
      <w:r w:rsidR="00EC13F4">
        <w:rPr>
          <w:lang w:val="en-GB"/>
        </w:rPr>
        <w:t>it</w:t>
      </w:r>
      <w:r w:rsidRPr="00EC13F4">
        <w:rPr>
          <w:lang w:val="en-GB"/>
        </w:rPr>
        <w:t xml:space="preserve"> </w:t>
      </w:r>
      <w:r w:rsidRPr="00EC13F4">
        <w:rPr>
          <w:lang w:val="en-GB"/>
        </w:rPr>
        <w:t xml:space="preserve">must </w:t>
      </w:r>
      <w:r w:rsidRPr="00EC13F4">
        <w:rPr>
          <w:lang w:val="en-GB"/>
        </w:rPr>
        <w:t>be followed by the auditor's statement. Anyone whose operations are covered by the Travel Guarantee Act must have arranged their accounts so that the information requested b</w:t>
      </w:r>
      <w:r w:rsidRPr="00EC13F4">
        <w:rPr>
          <w:lang w:val="en-GB"/>
        </w:rPr>
        <w:t>y the Legal, Financial and Administrative Services Agency can be provided.</w:t>
      </w:r>
      <w:r w:rsidRPr="00EC13F4">
        <w:rPr>
          <w:spacing w:val="-4"/>
          <w:lang w:val="en-GB"/>
        </w:rPr>
        <w:t xml:space="preserve"> </w:t>
      </w:r>
    </w:p>
    <w:p w14:paraId="34AD5549" w14:textId="77777777" w:rsidR="006B369F" w:rsidRPr="00EC13F4" w:rsidRDefault="006B369F">
      <w:pPr>
        <w:pStyle w:val="BodyText"/>
        <w:spacing w:before="6"/>
        <w:rPr>
          <w:lang w:val="en-GB"/>
        </w:rPr>
      </w:pPr>
    </w:p>
    <w:p w14:paraId="78AD9C85" w14:textId="77777777" w:rsidR="006B369F" w:rsidRPr="00EC13F4" w:rsidRDefault="005A0FD4">
      <w:pPr>
        <w:pStyle w:val="BodyText"/>
        <w:ind w:left="1851" w:right="1802"/>
        <w:jc w:val="both"/>
        <w:rPr>
          <w:lang w:val="en-GB"/>
        </w:rPr>
      </w:pPr>
      <w:r w:rsidRPr="00EC13F4">
        <w:rPr>
          <w:lang w:val="en-GB"/>
        </w:rPr>
        <w:t>The company's auditor must state whether the reported gross income as shown in the firm's budget review for a certain term corresponds with their disclosed gross income subject to</w:t>
      </w:r>
      <w:r w:rsidRPr="00EC13F4">
        <w:rPr>
          <w:lang w:val="en-GB"/>
        </w:rPr>
        <w:t xml:space="preserve"> guarantees for the equivalent term.</w:t>
      </w:r>
      <w:r w:rsidRPr="00EC13F4">
        <w:rPr>
          <w:spacing w:val="-2"/>
          <w:lang w:val="en-GB"/>
        </w:rPr>
        <w:t xml:space="preserve"> </w:t>
      </w:r>
    </w:p>
    <w:p w14:paraId="375A93B3" w14:textId="77777777" w:rsidR="006B369F" w:rsidRPr="00EC13F4" w:rsidRDefault="006B369F">
      <w:pPr>
        <w:pStyle w:val="BodyText"/>
        <w:spacing w:before="7"/>
        <w:rPr>
          <w:sz w:val="21"/>
          <w:lang w:val="en-GB"/>
        </w:rPr>
      </w:pPr>
    </w:p>
    <w:p w14:paraId="28E11DC2" w14:textId="77777777" w:rsidR="006B369F" w:rsidRPr="00EC13F4" w:rsidRDefault="005A0FD4">
      <w:pPr>
        <w:pStyle w:val="BodyText"/>
        <w:ind w:left="1851" w:right="1804"/>
        <w:jc w:val="both"/>
        <w:rPr>
          <w:lang w:val="en-GB"/>
        </w:rPr>
      </w:pPr>
      <w:r w:rsidRPr="00EC13F4">
        <w:rPr>
          <w:lang w:val="en-GB"/>
        </w:rPr>
        <w:t>The company's auditor must use the Legal, Financial and Administrative Services Agency's report template, which is designed according to FAR's SNT 4400 standard report. The form is available at the Agency's website. T</w:t>
      </w:r>
      <w:r w:rsidRPr="00EC13F4">
        <w:rPr>
          <w:lang w:val="en-GB"/>
        </w:rPr>
        <w:t>he report should include statements regarding actual findings according to the points shown below.</w:t>
      </w:r>
    </w:p>
    <w:p w14:paraId="5F3F6C3F" w14:textId="77777777" w:rsidR="006B369F" w:rsidRPr="00EC13F4" w:rsidRDefault="006B369F">
      <w:pPr>
        <w:pStyle w:val="BodyText"/>
        <w:rPr>
          <w:sz w:val="24"/>
          <w:lang w:val="en-GB"/>
        </w:rPr>
      </w:pPr>
    </w:p>
    <w:p w14:paraId="1F28A5C0" w14:textId="77777777" w:rsidR="006B369F" w:rsidRPr="00EC13F4" w:rsidRDefault="006B369F">
      <w:pPr>
        <w:pStyle w:val="BodyText"/>
        <w:rPr>
          <w:sz w:val="24"/>
          <w:lang w:val="en-GB"/>
        </w:rPr>
      </w:pPr>
    </w:p>
    <w:p w14:paraId="756B69B3" w14:textId="77777777" w:rsidR="006B369F" w:rsidRPr="00EC13F4" w:rsidRDefault="005A0FD4">
      <w:pPr>
        <w:spacing w:before="163"/>
        <w:ind w:left="1851"/>
        <w:jc w:val="both"/>
        <w:rPr>
          <w:rFonts w:ascii="Franklin Gothic Book" w:hAnsi="Franklin Gothic Book"/>
          <w:sz w:val="26"/>
          <w:lang w:val="en-GB"/>
        </w:rPr>
      </w:pPr>
      <w:r w:rsidRPr="00EC13F4">
        <w:rPr>
          <w:rFonts w:ascii="Franklin Gothic Book" w:hAnsi="Franklin Gothic Book"/>
          <w:sz w:val="26"/>
          <w:lang w:val="en-GB"/>
        </w:rPr>
        <w:t>Scope of audit procedures:</w:t>
      </w:r>
    </w:p>
    <w:p w14:paraId="34C2E5A6" w14:textId="77777777" w:rsidR="006B369F" w:rsidRPr="00EC13F4" w:rsidRDefault="006B369F">
      <w:pPr>
        <w:pStyle w:val="BodyText"/>
        <w:spacing w:before="9"/>
        <w:rPr>
          <w:rFonts w:ascii="Franklin Gothic Book"/>
          <w:sz w:val="24"/>
          <w:lang w:val="en-GB"/>
        </w:rPr>
      </w:pPr>
    </w:p>
    <w:p w14:paraId="33F0E141" w14:textId="77777777" w:rsidR="006B369F" w:rsidRPr="00EC13F4" w:rsidRDefault="005A0FD4">
      <w:pPr>
        <w:pStyle w:val="BodyText"/>
        <w:ind w:left="1851" w:right="1801"/>
        <w:jc w:val="both"/>
        <w:rPr>
          <w:lang w:val="en-GB"/>
        </w:rPr>
      </w:pPr>
      <w:r w:rsidRPr="00EC13F4">
        <w:rPr>
          <w:lang w:val="en-GB"/>
        </w:rPr>
        <w:t>Review of the company's revenue recognition for gross income subject to guarantees in accordance with the Travel Guarantee Act for the term of the budget review includes:</w:t>
      </w:r>
    </w:p>
    <w:p w14:paraId="3AFE4D2F" w14:textId="77777777" w:rsidR="006B369F" w:rsidRPr="00EC13F4" w:rsidRDefault="006B369F">
      <w:pPr>
        <w:pStyle w:val="BodyText"/>
        <w:spacing w:before="9"/>
        <w:rPr>
          <w:sz w:val="21"/>
          <w:lang w:val="en-GB"/>
        </w:rPr>
      </w:pPr>
    </w:p>
    <w:p w14:paraId="48E3E45B" w14:textId="77777777" w:rsidR="006B369F" w:rsidRPr="00EC13F4" w:rsidRDefault="005A0FD4">
      <w:pPr>
        <w:pStyle w:val="ListParagraph"/>
        <w:numPr>
          <w:ilvl w:val="0"/>
          <w:numId w:val="1"/>
        </w:numPr>
        <w:tabs>
          <w:tab w:val="left" w:pos="2572"/>
        </w:tabs>
        <w:rPr>
          <w:sz w:val="20"/>
          <w:lang w:val="en-GB"/>
        </w:rPr>
      </w:pPr>
      <w:r w:rsidRPr="00EC13F4">
        <w:rPr>
          <w:sz w:val="20"/>
          <w:lang w:val="en-GB"/>
        </w:rPr>
        <w:t xml:space="preserve">Verification that the company's month by month revenue recognition corresponds with </w:t>
      </w:r>
      <w:r w:rsidRPr="00EC13F4">
        <w:rPr>
          <w:sz w:val="20"/>
          <w:lang w:val="en-GB"/>
        </w:rPr>
        <w:t>the gross revenue stated in the budget review for the corresponding periods.</w:t>
      </w:r>
      <w:r w:rsidRPr="00EC13F4">
        <w:rPr>
          <w:spacing w:val="-18"/>
          <w:sz w:val="20"/>
          <w:lang w:val="en-GB"/>
        </w:rPr>
        <w:t xml:space="preserve"> </w:t>
      </w:r>
    </w:p>
    <w:p w14:paraId="69BC608E" w14:textId="77777777" w:rsidR="006B369F" w:rsidRPr="00EC13F4" w:rsidRDefault="006B369F">
      <w:pPr>
        <w:pStyle w:val="BodyText"/>
        <w:rPr>
          <w:lang w:val="en-GB"/>
        </w:rPr>
      </w:pPr>
    </w:p>
    <w:p w14:paraId="7AD11E32" w14:textId="77777777" w:rsidR="006B369F" w:rsidRPr="00EC13F4" w:rsidRDefault="006B369F">
      <w:pPr>
        <w:pStyle w:val="BodyText"/>
        <w:rPr>
          <w:lang w:val="en-GB"/>
        </w:rPr>
      </w:pPr>
    </w:p>
    <w:p w14:paraId="4380529C" w14:textId="77777777" w:rsidR="006B369F" w:rsidRPr="00EC13F4" w:rsidRDefault="006B369F">
      <w:pPr>
        <w:pStyle w:val="BodyText"/>
        <w:rPr>
          <w:lang w:val="en-GB"/>
        </w:rPr>
      </w:pPr>
    </w:p>
    <w:p w14:paraId="2CEDFA9F" w14:textId="77777777" w:rsidR="006B369F" w:rsidRPr="00EC13F4" w:rsidRDefault="006B369F">
      <w:pPr>
        <w:pStyle w:val="BodyText"/>
        <w:rPr>
          <w:lang w:val="en-GB"/>
        </w:rPr>
      </w:pPr>
    </w:p>
    <w:p w14:paraId="40B47855" w14:textId="77777777" w:rsidR="006B369F" w:rsidRPr="00EC13F4" w:rsidRDefault="006B369F">
      <w:pPr>
        <w:pStyle w:val="BodyText"/>
        <w:rPr>
          <w:lang w:val="en-GB"/>
        </w:rPr>
      </w:pPr>
    </w:p>
    <w:p w14:paraId="66793529" w14:textId="77777777" w:rsidR="006B369F" w:rsidRPr="00EC13F4" w:rsidRDefault="006B369F">
      <w:pPr>
        <w:pStyle w:val="BodyText"/>
        <w:rPr>
          <w:lang w:val="en-GB"/>
        </w:rPr>
      </w:pPr>
      <w:bookmarkStart w:id="0" w:name="_GoBack"/>
      <w:bookmarkEnd w:id="0"/>
    </w:p>
    <w:p w14:paraId="52F94F65" w14:textId="77777777" w:rsidR="006B369F" w:rsidRPr="00EC13F4" w:rsidRDefault="006B369F">
      <w:pPr>
        <w:pStyle w:val="BodyText"/>
        <w:rPr>
          <w:lang w:val="en-GB"/>
        </w:rPr>
      </w:pPr>
    </w:p>
    <w:p w14:paraId="4167A5F1" w14:textId="77777777" w:rsidR="006B369F" w:rsidRPr="00EC13F4" w:rsidRDefault="006B369F">
      <w:pPr>
        <w:pStyle w:val="BodyText"/>
        <w:rPr>
          <w:lang w:val="en-GB"/>
        </w:rPr>
      </w:pPr>
    </w:p>
    <w:p w14:paraId="3817D4A7" w14:textId="77777777" w:rsidR="006B369F" w:rsidRPr="00EC13F4" w:rsidRDefault="006B369F">
      <w:pPr>
        <w:pStyle w:val="BodyText"/>
        <w:rPr>
          <w:lang w:val="en-GB"/>
        </w:rPr>
      </w:pPr>
    </w:p>
    <w:tbl>
      <w:tblPr>
        <w:tblpPr w:leftFromText="180" w:rightFromText="180" w:vertAnchor="text" w:horzAnchor="margin" w:tblpY="172"/>
        <w:tblW w:w="0" w:type="auto"/>
        <w:tblLayout w:type="fixed"/>
        <w:tblCellMar>
          <w:left w:w="0" w:type="dxa"/>
          <w:right w:w="0" w:type="dxa"/>
        </w:tblCellMar>
        <w:tblLook w:val="01E0" w:firstRow="1" w:lastRow="1" w:firstColumn="1" w:lastColumn="1" w:noHBand="0" w:noVBand="0"/>
      </w:tblPr>
      <w:tblGrid>
        <w:gridCol w:w="2368"/>
        <w:gridCol w:w="2800"/>
        <w:gridCol w:w="2147"/>
        <w:gridCol w:w="2923"/>
      </w:tblGrid>
      <w:tr w:rsidR="002A3755" w:rsidRPr="00EC13F4" w14:paraId="55667C50" w14:textId="77777777" w:rsidTr="002A3755">
        <w:trPr>
          <w:trHeight w:val="190"/>
        </w:trPr>
        <w:tc>
          <w:tcPr>
            <w:tcW w:w="2368" w:type="dxa"/>
          </w:tcPr>
          <w:p w14:paraId="2995B7F8" w14:textId="77777777" w:rsidR="002A3755" w:rsidRPr="00EC13F4" w:rsidRDefault="002A3755" w:rsidP="002A3755">
            <w:pPr>
              <w:pStyle w:val="TableParagraph"/>
              <w:rPr>
                <w:sz w:val="16"/>
                <w:lang w:val="en-GB"/>
              </w:rPr>
            </w:pPr>
            <w:r w:rsidRPr="00EC13F4">
              <w:rPr>
                <w:sz w:val="16"/>
                <w:lang w:val="en-GB"/>
              </w:rPr>
              <w:t>Box 2218, 103 15 Stockholm</w:t>
            </w:r>
          </w:p>
        </w:tc>
        <w:tc>
          <w:tcPr>
            <w:tcW w:w="2800" w:type="dxa"/>
          </w:tcPr>
          <w:p w14:paraId="6FBF7E41" w14:textId="77777777" w:rsidR="002A3755" w:rsidRPr="00EC13F4" w:rsidRDefault="002A3755" w:rsidP="002A3755">
            <w:pPr>
              <w:pStyle w:val="TableParagraph"/>
              <w:ind w:left="161"/>
              <w:rPr>
                <w:sz w:val="16"/>
                <w:lang w:val="en-GB"/>
              </w:rPr>
            </w:pPr>
            <w:hyperlink r:id="rId6">
              <w:r w:rsidRPr="00EC13F4">
                <w:rPr>
                  <w:sz w:val="16"/>
                  <w:lang w:val="en-GB"/>
                </w:rPr>
                <w:t>www.kammarkollegiet.se</w:t>
              </w:r>
            </w:hyperlink>
          </w:p>
        </w:tc>
        <w:tc>
          <w:tcPr>
            <w:tcW w:w="2147" w:type="dxa"/>
          </w:tcPr>
          <w:p w14:paraId="205B89AA" w14:textId="77777777" w:rsidR="002A3755" w:rsidRPr="00EC13F4" w:rsidRDefault="002A3755" w:rsidP="002A3755">
            <w:pPr>
              <w:pStyle w:val="TableParagraph"/>
              <w:ind w:left="286"/>
              <w:rPr>
                <w:sz w:val="16"/>
                <w:lang w:val="en-GB"/>
              </w:rPr>
            </w:pPr>
            <w:r w:rsidRPr="00EC13F4">
              <w:rPr>
                <w:sz w:val="16"/>
                <w:lang w:val="en-GB"/>
              </w:rPr>
              <w:t>Telephone 08-700 08 00</w:t>
            </w:r>
          </w:p>
        </w:tc>
        <w:tc>
          <w:tcPr>
            <w:tcW w:w="2923" w:type="dxa"/>
          </w:tcPr>
          <w:p w14:paraId="72BCF095" w14:textId="77777777" w:rsidR="002A3755" w:rsidRPr="00EC13F4" w:rsidRDefault="002A3755" w:rsidP="002A3755">
            <w:pPr>
              <w:pStyle w:val="TableParagraph"/>
              <w:ind w:left="354"/>
              <w:rPr>
                <w:sz w:val="16"/>
                <w:lang w:val="en-GB"/>
              </w:rPr>
            </w:pPr>
            <w:r w:rsidRPr="00EC13F4">
              <w:rPr>
                <w:sz w:val="16"/>
                <w:lang w:val="en-GB"/>
              </w:rPr>
              <w:t xml:space="preserve">Corporate identification number </w:t>
            </w:r>
          </w:p>
        </w:tc>
      </w:tr>
      <w:tr w:rsidR="002A3755" w:rsidRPr="00EC13F4" w14:paraId="7A7AECB4" w14:textId="77777777" w:rsidTr="002A3755">
        <w:trPr>
          <w:trHeight w:val="190"/>
        </w:trPr>
        <w:tc>
          <w:tcPr>
            <w:tcW w:w="2368" w:type="dxa"/>
          </w:tcPr>
          <w:p w14:paraId="57BBF063" w14:textId="77777777" w:rsidR="002A3755" w:rsidRPr="00EC13F4" w:rsidRDefault="002A3755" w:rsidP="002A3755">
            <w:pPr>
              <w:pStyle w:val="TableParagraph"/>
              <w:spacing w:before="9" w:line="162" w:lineRule="exact"/>
              <w:rPr>
                <w:sz w:val="16"/>
                <w:lang w:val="en-GB"/>
              </w:rPr>
            </w:pPr>
            <w:r w:rsidRPr="00EC13F4">
              <w:rPr>
                <w:sz w:val="16"/>
                <w:lang w:val="en-GB"/>
              </w:rPr>
              <w:t xml:space="preserve">Birger </w:t>
            </w:r>
            <w:proofErr w:type="spellStart"/>
            <w:r w:rsidRPr="00EC13F4">
              <w:rPr>
                <w:sz w:val="16"/>
                <w:lang w:val="en-GB"/>
              </w:rPr>
              <w:t>Jarlsgatan</w:t>
            </w:r>
            <w:proofErr w:type="spellEnd"/>
            <w:r w:rsidRPr="00EC13F4">
              <w:rPr>
                <w:sz w:val="16"/>
                <w:lang w:val="en-GB"/>
              </w:rPr>
              <w:t xml:space="preserve"> 16, Stockholm</w:t>
            </w:r>
          </w:p>
        </w:tc>
        <w:tc>
          <w:tcPr>
            <w:tcW w:w="2800" w:type="dxa"/>
          </w:tcPr>
          <w:p w14:paraId="6001F24F" w14:textId="77777777" w:rsidR="002A3755" w:rsidRPr="00EC13F4" w:rsidRDefault="002A3755" w:rsidP="002A3755">
            <w:pPr>
              <w:pStyle w:val="TableParagraph"/>
              <w:spacing w:before="9" w:line="162" w:lineRule="exact"/>
              <w:ind w:left="161"/>
              <w:rPr>
                <w:sz w:val="16"/>
                <w:lang w:val="en-GB"/>
              </w:rPr>
            </w:pPr>
            <w:hyperlink r:id="rId7">
              <w:r w:rsidRPr="00EC13F4">
                <w:rPr>
                  <w:sz w:val="16"/>
                  <w:lang w:val="en-GB"/>
                </w:rPr>
                <w:t>resegarantier@kammarkollegiet.se</w:t>
              </w:r>
            </w:hyperlink>
          </w:p>
        </w:tc>
        <w:tc>
          <w:tcPr>
            <w:tcW w:w="2147" w:type="dxa"/>
          </w:tcPr>
          <w:p w14:paraId="45B9B390" w14:textId="77777777" w:rsidR="002A3755" w:rsidRPr="00EC13F4" w:rsidRDefault="002A3755" w:rsidP="002A3755">
            <w:pPr>
              <w:pStyle w:val="TableParagraph"/>
              <w:spacing w:before="9" w:line="162" w:lineRule="exact"/>
              <w:ind w:left="286"/>
              <w:rPr>
                <w:sz w:val="16"/>
                <w:lang w:val="en-GB"/>
              </w:rPr>
            </w:pPr>
            <w:r w:rsidRPr="00EC13F4">
              <w:rPr>
                <w:sz w:val="16"/>
                <w:lang w:val="en-GB"/>
              </w:rPr>
              <w:t>Fax 08-700 09 98</w:t>
            </w:r>
          </w:p>
        </w:tc>
        <w:tc>
          <w:tcPr>
            <w:tcW w:w="2923" w:type="dxa"/>
          </w:tcPr>
          <w:p w14:paraId="002A869D" w14:textId="24E71080" w:rsidR="002A3755" w:rsidRPr="00EC13F4" w:rsidRDefault="002A3755" w:rsidP="002A3755">
            <w:pPr>
              <w:pStyle w:val="TableParagraph"/>
              <w:spacing w:line="240" w:lineRule="auto"/>
              <w:ind w:left="0"/>
              <w:rPr>
                <w:rFonts w:ascii="Times New Roman"/>
                <w:sz w:val="12"/>
                <w:lang w:val="en-GB"/>
              </w:rPr>
            </w:pPr>
            <w:r>
              <w:rPr>
                <w:sz w:val="16"/>
                <w:lang w:val="en-GB"/>
              </w:rPr>
              <w:t xml:space="preserve">         </w:t>
            </w:r>
            <w:r w:rsidRPr="00EC13F4">
              <w:rPr>
                <w:sz w:val="16"/>
                <w:lang w:val="en-GB"/>
              </w:rPr>
              <w:t>202100-0829</w:t>
            </w:r>
          </w:p>
        </w:tc>
      </w:tr>
    </w:tbl>
    <w:p w14:paraId="0545CF4E" w14:textId="77777777" w:rsidR="006B369F" w:rsidRPr="00EC13F4" w:rsidRDefault="006B369F">
      <w:pPr>
        <w:pStyle w:val="BodyText"/>
        <w:spacing w:before="2"/>
        <w:rPr>
          <w:sz w:val="27"/>
          <w:lang w:val="en-GB"/>
        </w:rPr>
      </w:pPr>
    </w:p>
    <w:p w14:paraId="19B99B3A" w14:textId="77777777" w:rsidR="005A0FD4" w:rsidRPr="00EC13F4" w:rsidRDefault="005A0FD4">
      <w:pPr>
        <w:rPr>
          <w:lang w:val="en-GB"/>
        </w:rPr>
      </w:pPr>
    </w:p>
    <w:sectPr w:rsidR="005A0FD4" w:rsidRPr="00EC13F4">
      <w:type w:val="continuous"/>
      <w:pgSz w:w="11900" w:h="16840"/>
      <w:pgMar w:top="780" w:right="74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54D23"/>
    <w:multiLevelType w:val="hybridMultilevel"/>
    <w:tmpl w:val="0B4E20B8"/>
    <w:lvl w:ilvl="0" w:tplc="8E667854">
      <w:numFmt w:val="bullet"/>
      <w:lvlText w:val=""/>
      <w:lvlJc w:val="left"/>
      <w:pPr>
        <w:ind w:left="2571" w:hanging="360"/>
      </w:pPr>
      <w:rPr>
        <w:rFonts w:ascii="Symbol" w:eastAsia="Symbol" w:hAnsi="Symbol" w:cs="Symbol" w:hint="default"/>
        <w:w w:val="99"/>
        <w:sz w:val="20"/>
        <w:szCs w:val="20"/>
      </w:rPr>
    </w:lvl>
    <w:lvl w:ilvl="1" w:tplc="D4A43BA2">
      <w:numFmt w:val="bullet"/>
      <w:lvlText w:val="•"/>
      <w:lvlJc w:val="left"/>
      <w:pPr>
        <w:ind w:left="3368" w:hanging="360"/>
      </w:pPr>
      <w:rPr>
        <w:rFonts w:hint="default"/>
      </w:rPr>
    </w:lvl>
    <w:lvl w:ilvl="2" w:tplc="063C7432">
      <w:numFmt w:val="bullet"/>
      <w:lvlText w:val="•"/>
      <w:lvlJc w:val="left"/>
      <w:pPr>
        <w:ind w:left="4156" w:hanging="360"/>
      </w:pPr>
      <w:rPr>
        <w:rFonts w:hint="default"/>
      </w:rPr>
    </w:lvl>
    <w:lvl w:ilvl="3" w:tplc="2160ADEC">
      <w:numFmt w:val="bullet"/>
      <w:lvlText w:val="•"/>
      <w:lvlJc w:val="left"/>
      <w:pPr>
        <w:ind w:left="4944" w:hanging="360"/>
      </w:pPr>
      <w:rPr>
        <w:rFonts w:hint="default"/>
      </w:rPr>
    </w:lvl>
    <w:lvl w:ilvl="4" w:tplc="BD5E71F4">
      <w:numFmt w:val="bullet"/>
      <w:lvlText w:val="•"/>
      <w:lvlJc w:val="left"/>
      <w:pPr>
        <w:ind w:left="5732" w:hanging="360"/>
      </w:pPr>
      <w:rPr>
        <w:rFonts w:hint="default"/>
      </w:rPr>
    </w:lvl>
    <w:lvl w:ilvl="5" w:tplc="16B45554">
      <w:numFmt w:val="bullet"/>
      <w:lvlText w:val="•"/>
      <w:lvlJc w:val="left"/>
      <w:pPr>
        <w:ind w:left="6520" w:hanging="360"/>
      </w:pPr>
      <w:rPr>
        <w:rFonts w:hint="default"/>
      </w:rPr>
    </w:lvl>
    <w:lvl w:ilvl="6" w:tplc="DA8E0FB8">
      <w:numFmt w:val="bullet"/>
      <w:lvlText w:val="•"/>
      <w:lvlJc w:val="left"/>
      <w:pPr>
        <w:ind w:left="7308" w:hanging="360"/>
      </w:pPr>
      <w:rPr>
        <w:rFonts w:hint="default"/>
      </w:rPr>
    </w:lvl>
    <w:lvl w:ilvl="7" w:tplc="6E0069AE">
      <w:numFmt w:val="bullet"/>
      <w:lvlText w:val="•"/>
      <w:lvlJc w:val="left"/>
      <w:pPr>
        <w:ind w:left="8096" w:hanging="360"/>
      </w:pPr>
      <w:rPr>
        <w:rFonts w:hint="default"/>
      </w:rPr>
    </w:lvl>
    <w:lvl w:ilvl="8" w:tplc="96A2373A">
      <w:numFmt w:val="bullet"/>
      <w:lvlText w:val="•"/>
      <w:lvlJc w:val="left"/>
      <w:pPr>
        <w:ind w:left="888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B369F"/>
    <w:rsid w:val="002A3755"/>
    <w:rsid w:val="005A0FD4"/>
    <w:rsid w:val="006B369F"/>
    <w:rsid w:val="00EC1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5E70"/>
  <w15:docId w15:val="{21116155-94CD-4BD6-90BA-78357083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entury Schoolbook" w:eastAsia="Century Schoolbook" w:hAnsi="Century Schoolbook" w:cs="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571" w:right="1800" w:hanging="360"/>
      <w:jc w:val="both"/>
    </w:pPr>
  </w:style>
  <w:style w:type="paragraph" w:customStyle="1" w:styleId="TableParagraph">
    <w:name w:val="Table Paragraph"/>
    <w:basedOn w:val="Normal"/>
    <w:uiPriority w:val="1"/>
    <w:qFormat/>
    <w:pPr>
      <w:spacing w:line="170" w:lineRule="exact"/>
      <w:ind w:left="50"/>
    </w:pPr>
    <w:rPr>
      <w:rFonts w:ascii="Franklin Gothic Book" w:eastAsia="Franklin Gothic Book" w:hAnsi="Franklin Gothic Book" w:cs="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garantier@kammarkollegie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mmarkollegiet.s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Anvisningar för revisorer</dc:title>
  <dc:creator>UlHahn</dc:creator>
  <cp:keywords>()</cp:keywords>
  <cp:lastModifiedBy>Eddie C</cp:lastModifiedBy>
  <cp:revision>3</cp:revision>
  <dcterms:created xsi:type="dcterms:W3CDTF">2019-08-22T05:49:00Z</dcterms:created>
  <dcterms:modified xsi:type="dcterms:W3CDTF">2019-09-19T08:06:00Z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Creator">
    <vt:lpwstr>PDFCreator Version 1.7.2</vt:lpwstr>
  </property>
  <property fmtid="{D5CDD505-2E9C-101B-9397-08002B2CF9AE}" pid="4" name="LastSaved">
    <vt:filetime>2019-08-22T00:00:00Z</vt:filetime>
  </property>
</Properties>
</file>